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7C05A0" w:rsidRDefault="006322B6" w:rsidP="006322B6">
            <w:pPr>
              <w:pStyle w:val="a3"/>
              <w:ind w:firstLine="0"/>
              <w:rPr>
                <w:lang w:val="be-BY"/>
              </w:rPr>
            </w:pPr>
            <w:r w:rsidRPr="00250613">
              <w:t>6-05-0421-02 Международное право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322B6" w:rsidRDefault="006322B6" w:rsidP="00262A40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322B6" w:rsidRDefault="006322B6" w:rsidP="00FD60DA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0649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13CF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322B6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6239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5C4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5717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03D26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4</cp:revision>
  <cp:lastPrinted>2016-10-19T12:34:00Z</cp:lastPrinted>
  <dcterms:created xsi:type="dcterms:W3CDTF">2023-09-18T06:03:00Z</dcterms:created>
  <dcterms:modified xsi:type="dcterms:W3CDTF">2023-10-04T07:46:00Z</dcterms:modified>
</cp:coreProperties>
</file>